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4" w:rsidRDefault="001D5CD4" w:rsidP="001D5CD4">
      <w:pPr>
        <w:tabs>
          <w:tab w:val="left" w:pos="3750"/>
        </w:tabs>
        <w:spacing w:line="360" w:lineRule="auto"/>
        <w:ind w:firstLine="0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1D5CD4" w:rsidRPr="003F6E2F" w:rsidRDefault="001D5CD4" w:rsidP="001D5CD4">
      <w:pPr>
        <w:spacing w:line="36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СЧЕТНАЯ ПАЛАТА </w:t>
      </w:r>
      <w:proofErr w:type="gramStart"/>
      <w:r>
        <w:rPr>
          <w:szCs w:val="28"/>
          <w:lang w:eastAsia="ru-RU"/>
        </w:rPr>
        <w:t>ГОРОДСКОГО</w:t>
      </w:r>
      <w:proofErr w:type="gramEnd"/>
    </w:p>
    <w:p w:rsidR="001D5CD4" w:rsidRPr="003F6E2F" w:rsidRDefault="001D5CD4" w:rsidP="001D5CD4">
      <w:pPr>
        <w:spacing w:line="36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ОКРУГА ДОМОДЕДОВО</w:t>
      </w:r>
    </w:p>
    <w:p w:rsidR="001D5CD4" w:rsidRPr="003F6E2F" w:rsidRDefault="001D5CD4" w:rsidP="001D5CD4">
      <w:pPr>
        <w:spacing w:line="360" w:lineRule="auto"/>
        <w:ind w:firstLine="0"/>
        <w:jc w:val="right"/>
        <w:rPr>
          <w:szCs w:val="28"/>
          <w:lang w:eastAsia="ru-RU"/>
        </w:rPr>
      </w:pPr>
    </w:p>
    <w:p w:rsidR="001D5CD4" w:rsidRPr="003F6E2F" w:rsidRDefault="001D5CD4" w:rsidP="001D5CD4">
      <w:pPr>
        <w:spacing w:line="360" w:lineRule="auto"/>
        <w:ind w:firstLine="0"/>
        <w:jc w:val="right"/>
        <w:rPr>
          <w:szCs w:val="28"/>
          <w:lang w:eastAsia="ru-RU"/>
        </w:rPr>
      </w:pPr>
    </w:p>
    <w:p w:rsidR="001D5CD4" w:rsidRPr="003F6E2F" w:rsidRDefault="001D5CD4" w:rsidP="001D5CD4">
      <w:pPr>
        <w:spacing w:line="360" w:lineRule="auto"/>
        <w:ind w:firstLine="0"/>
        <w:jc w:val="right"/>
        <w:rPr>
          <w:szCs w:val="28"/>
          <w:lang w:eastAsia="ru-RU"/>
        </w:rPr>
      </w:pPr>
    </w:p>
    <w:p w:rsidR="001D5CD4" w:rsidRDefault="001D5CD4" w:rsidP="001D5CD4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1D5CD4" w:rsidRDefault="001D5CD4" w:rsidP="001D5CD4">
      <w:pPr>
        <w:spacing w:line="36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СТАНДАРТ </w:t>
      </w:r>
    </w:p>
    <w:p w:rsidR="001D5CD4" w:rsidRPr="001D5CD4" w:rsidRDefault="001D5CD4" w:rsidP="001D5CD4">
      <w:pPr>
        <w:spacing w:line="36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ВНЕШНЕГО МУНИЦИПАЛЬНОГО ФИНАНСОВОГО КОНТРОЛЯ</w:t>
      </w:r>
    </w:p>
    <w:p w:rsidR="001D5CD4" w:rsidRPr="001D5CD4" w:rsidRDefault="001D5CD4" w:rsidP="001D5CD4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1D5CD4" w:rsidRDefault="00755FBC" w:rsidP="001D5CD4">
      <w:pPr>
        <w:widowControl w:val="0"/>
        <w:spacing w:line="360" w:lineRule="auto"/>
        <w:ind w:firstLine="0"/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  <w:lang w:eastAsia="ru-RU"/>
        </w:rPr>
        <w:t>«</w:t>
      </w:r>
      <w:r w:rsidR="003F6E2F">
        <w:rPr>
          <w:b/>
          <w:bCs/>
          <w:sz w:val="30"/>
          <w:szCs w:val="30"/>
          <w:lang w:eastAsia="ru-RU"/>
        </w:rPr>
        <w:t xml:space="preserve">ПРОВЕДЕНИЕ </w:t>
      </w:r>
      <w:proofErr w:type="gramStart"/>
      <w:r w:rsidR="001D5CD4">
        <w:rPr>
          <w:b/>
          <w:bCs/>
          <w:sz w:val="30"/>
          <w:szCs w:val="30"/>
          <w:lang w:eastAsia="ru-RU"/>
        </w:rPr>
        <w:t>АУДИТ</w:t>
      </w:r>
      <w:r w:rsidR="003F6E2F">
        <w:rPr>
          <w:b/>
          <w:bCs/>
          <w:sz w:val="30"/>
          <w:szCs w:val="30"/>
          <w:lang w:eastAsia="ru-RU"/>
        </w:rPr>
        <w:t>А</w:t>
      </w:r>
      <w:r w:rsidR="003F6E2F">
        <w:rPr>
          <w:b/>
          <w:bCs/>
          <w:sz w:val="30"/>
          <w:szCs w:val="30"/>
          <w:lang w:eastAsia="ru-RU"/>
        </w:rPr>
        <w:br/>
        <w:t>ЭФФЕКТИВНОСТИ РЕАЛИЗАЦИИ МУНИ</w:t>
      </w:r>
      <w:r w:rsidR="001D5CD4">
        <w:rPr>
          <w:b/>
          <w:bCs/>
          <w:sz w:val="30"/>
          <w:szCs w:val="30"/>
          <w:lang w:eastAsia="ru-RU"/>
        </w:rPr>
        <w:t xml:space="preserve">ЦИПАЛЬНЫХ  ПРОГРАММ </w:t>
      </w:r>
      <w:r w:rsidR="003F6E2F">
        <w:rPr>
          <w:b/>
          <w:bCs/>
          <w:sz w:val="30"/>
          <w:szCs w:val="30"/>
          <w:lang w:eastAsia="ru-RU"/>
        </w:rPr>
        <w:t xml:space="preserve"> МОСКОВСКОЙ ОБЛАСТИ</w:t>
      </w:r>
      <w:proofErr w:type="gramEnd"/>
      <w:r w:rsidR="001D5CD4">
        <w:rPr>
          <w:b/>
          <w:bCs/>
          <w:sz w:val="30"/>
          <w:szCs w:val="30"/>
          <w:lang w:eastAsia="ru-RU"/>
        </w:rPr>
        <w:t>»</w:t>
      </w:r>
    </w:p>
    <w:p w:rsidR="001D5CD4" w:rsidRDefault="001D5CD4" w:rsidP="001D5CD4">
      <w:pPr>
        <w:widowControl w:val="0"/>
        <w:spacing w:line="360" w:lineRule="auto"/>
        <w:ind w:firstLine="0"/>
        <w:jc w:val="center"/>
        <w:rPr>
          <w:b/>
          <w:bCs/>
          <w:sz w:val="30"/>
          <w:szCs w:val="30"/>
          <w:lang w:eastAsia="ru-RU"/>
        </w:rPr>
      </w:pPr>
    </w:p>
    <w:p w:rsidR="001D5CD4" w:rsidRDefault="001D5CD4" w:rsidP="001D5CD4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</w:p>
    <w:p w:rsidR="001D5CD4" w:rsidRDefault="001D5CD4" w:rsidP="001D5CD4">
      <w:pPr>
        <w:tabs>
          <w:tab w:val="left" w:pos="851"/>
          <w:tab w:val="left" w:pos="1134"/>
        </w:tabs>
        <w:spacing w:line="360" w:lineRule="auto"/>
        <w:ind w:left="6237" w:hanging="850"/>
        <w:jc w:val="left"/>
        <w:rPr>
          <w:szCs w:val="28"/>
          <w:highlight w:val="yellow"/>
          <w:lang w:eastAsia="ru-RU"/>
        </w:rPr>
      </w:pPr>
    </w:p>
    <w:p w:rsidR="001D5CD4" w:rsidRDefault="001D5CD4" w:rsidP="001D5CD4">
      <w:pPr>
        <w:spacing w:line="360" w:lineRule="auto"/>
        <w:ind w:left="6237" w:hanging="850"/>
        <w:jc w:val="left"/>
        <w:rPr>
          <w:szCs w:val="28"/>
          <w:highlight w:val="yellow"/>
          <w:lang w:eastAsia="ru-RU"/>
        </w:rPr>
      </w:pPr>
    </w:p>
    <w:p w:rsidR="001D5CD4" w:rsidRDefault="001D5CD4" w:rsidP="001D5CD4">
      <w:pPr>
        <w:tabs>
          <w:tab w:val="left" w:pos="851"/>
          <w:tab w:val="left" w:pos="1134"/>
        </w:tabs>
        <w:ind w:left="6237" w:hanging="850"/>
        <w:jc w:val="left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       </w:t>
      </w:r>
    </w:p>
    <w:p w:rsidR="001D5CD4" w:rsidRDefault="001D5CD4" w:rsidP="001D5CD4">
      <w:pPr>
        <w:ind w:left="5387"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УТВЕРЖДЁН</w:t>
      </w:r>
    </w:p>
    <w:p w:rsidR="001D5CD4" w:rsidRDefault="003F6E2F" w:rsidP="001D5CD4">
      <w:pPr>
        <w:ind w:left="5387" w:firstLine="0"/>
        <w:rPr>
          <w:szCs w:val="28"/>
          <w:lang w:eastAsia="ru-RU"/>
        </w:rPr>
      </w:pPr>
      <w:r>
        <w:rPr>
          <w:szCs w:val="28"/>
          <w:lang w:eastAsia="ru-RU"/>
        </w:rPr>
        <w:t>Приказом от 07.10.2022</w:t>
      </w:r>
      <w:r w:rsidR="001D5CD4">
        <w:rPr>
          <w:szCs w:val="28"/>
          <w:lang w:eastAsia="ru-RU"/>
        </w:rPr>
        <w:t>г. №46-3/6</w:t>
      </w:r>
    </w:p>
    <w:p w:rsidR="003F6E2F" w:rsidRDefault="003F6E2F" w:rsidP="001D5CD4">
      <w:pPr>
        <w:ind w:left="5387" w:firstLine="0"/>
        <w:rPr>
          <w:szCs w:val="28"/>
          <w:lang w:eastAsia="ru-RU"/>
        </w:rPr>
      </w:pPr>
    </w:p>
    <w:p w:rsidR="001D5CD4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Pr="003F6E2F" w:rsidRDefault="001D5CD4" w:rsidP="001D5CD4">
      <w:pPr>
        <w:ind w:left="5387" w:firstLine="0"/>
        <w:jc w:val="left"/>
        <w:rPr>
          <w:szCs w:val="28"/>
          <w:lang w:eastAsia="ru-RU"/>
        </w:rPr>
      </w:pPr>
    </w:p>
    <w:p w:rsidR="001D5CD4" w:rsidRDefault="001D5CD4" w:rsidP="001D5CD4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Московская область</w:t>
      </w:r>
    </w:p>
    <w:p w:rsidR="001D5CD4" w:rsidRDefault="001D5CD4" w:rsidP="001D5CD4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городской округ Домодедово</w:t>
      </w:r>
    </w:p>
    <w:p w:rsidR="001D5CD4" w:rsidRPr="00F1275D" w:rsidRDefault="003F6E2F" w:rsidP="001D5CD4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2022</w:t>
      </w:r>
      <w:r w:rsidR="001D5CD4">
        <w:rPr>
          <w:szCs w:val="28"/>
          <w:lang w:eastAsia="ru-RU"/>
        </w:rPr>
        <w:t xml:space="preserve"> год</w:t>
      </w:r>
    </w:p>
    <w:p w:rsidR="001D5CD4" w:rsidRDefault="001D5CD4" w:rsidP="001D5C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1D5CD4" w:rsidRDefault="001D5CD4" w:rsidP="001D5CD4">
      <w:pPr>
        <w:ind w:firstLine="0"/>
        <w:jc w:val="center"/>
        <w:rPr>
          <w:b/>
          <w:sz w:val="32"/>
          <w:szCs w:val="32"/>
        </w:rPr>
      </w:pPr>
    </w:p>
    <w:p w:rsidR="001D5CD4" w:rsidRDefault="001D5CD4" w:rsidP="001D5CD4">
      <w:pPr>
        <w:pStyle w:val="11"/>
        <w:rPr>
          <w:rFonts w:ascii="Calibri" w:hAnsi="Calibri"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6" w:anchor="_Toc470772899" w:history="1">
        <w:r>
          <w:rPr>
            <w:rStyle w:val="a3"/>
          </w:rPr>
          <w:t>1. Общие положения</w:t>
        </w:r>
        <w:r>
          <w:rPr>
            <w:rStyle w:val="a3"/>
            <w:webHidden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</w:rPr>
          <w:instrText xml:space="preserve"> PAGEREF _Toc470772899 \h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</w:t>
        </w:r>
        <w:r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7" w:anchor="_Toc470772900" w:history="1">
        <w:r w:rsidR="001D5CD4">
          <w:rPr>
            <w:rStyle w:val="a3"/>
          </w:rPr>
          <w:t xml:space="preserve">2. Понятие, цель и задачи аудита эффективности реализации  муниципальных программ 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_Toc470772900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2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8" w:anchor="_Toc470772901" w:history="1">
        <w:r w:rsidR="001D5CD4">
          <w:rPr>
            <w:rStyle w:val="a3"/>
          </w:rPr>
          <w:t>3. Предмет и объекты аудита эффективности реализации  муниципальных программ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_Toc470772901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3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9" w:anchor="_Toc470772902" w:history="1">
        <w:r w:rsidR="001D5CD4">
          <w:rPr>
            <w:rStyle w:val="a3"/>
          </w:rPr>
          <w:t>4. Информационная и правовая основы проведения аудита эффективности реализации муниципальных программ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_Toc470772902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3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10" w:anchor="_Toc470772903" w:history="1">
        <w:r w:rsidR="001D5CD4">
          <w:rPr>
            <w:rStyle w:val="a3"/>
          </w:rPr>
          <w:t>5. Порядок проведения аудита эффективности реализации муниципальных программ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_Toc470772903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5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11" w:anchor="_Toc470772904" w:history="1">
        <w:r w:rsidR="001D5CD4">
          <w:rPr>
            <w:rStyle w:val="a3"/>
          </w:rPr>
          <w:t>6. Подготовка к проведению аудита эффективности реализации муниципальных программ (подготовительный этап)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_Toc470772904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7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12" w:anchor="_Toc470772905" w:history="1">
        <w:r w:rsidR="001D5CD4">
          <w:rPr>
            <w:rStyle w:val="a3"/>
          </w:rPr>
          <w:t>7. Проведение аудита эффективности реализации  муниципальных программ (основной этап)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_Toc470772905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10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F058C6" w:rsidP="001D5CD4">
      <w:pPr>
        <w:pStyle w:val="11"/>
        <w:rPr>
          <w:rFonts w:ascii="Calibri" w:hAnsi="Calibri"/>
          <w:sz w:val="22"/>
          <w:lang w:eastAsia="ru-RU"/>
        </w:rPr>
      </w:pPr>
      <w:hyperlink r:id="rId13" w:anchor="_Toc470772906" w:history="1">
        <w:r w:rsidR="001D5CD4">
          <w:rPr>
            <w:rStyle w:val="a3"/>
          </w:rPr>
          <w:t>8. Оформление результатов аудита эффективности реализации муниципальных программ (заключительный этап)</w:t>
        </w:r>
        <w:r w:rsidR="001D5CD4">
          <w:rPr>
            <w:rStyle w:val="a3"/>
            <w:webHidden/>
          </w:rPr>
          <w:tab/>
        </w:r>
        <w:r w:rsidR="001D5CD4">
          <w:rPr>
            <w:rStyle w:val="a3"/>
            <w:webHidden/>
          </w:rPr>
          <w:fldChar w:fldCharType="begin"/>
        </w:r>
        <w:r w:rsidR="001D5CD4">
          <w:rPr>
            <w:rStyle w:val="a3"/>
            <w:webHidden/>
          </w:rPr>
          <w:instrText xml:space="preserve"> PAGEREF _Toc470772906 \h </w:instrText>
        </w:r>
        <w:r w:rsidR="001D5CD4">
          <w:rPr>
            <w:rStyle w:val="a3"/>
            <w:webHidden/>
          </w:rPr>
        </w:r>
        <w:r w:rsidR="001D5CD4">
          <w:rPr>
            <w:rStyle w:val="a3"/>
            <w:webHidden/>
          </w:rPr>
          <w:fldChar w:fldCharType="separate"/>
        </w:r>
        <w:r w:rsidR="001D5CD4">
          <w:rPr>
            <w:rStyle w:val="a3"/>
            <w:webHidden/>
          </w:rPr>
          <w:t>13</w:t>
        </w:r>
        <w:r w:rsidR="001D5CD4">
          <w:rPr>
            <w:rStyle w:val="a3"/>
            <w:webHidden/>
          </w:rPr>
          <w:fldChar w:fldCharType="end"/>
        </w:r>
      </w:hyperlink>
    </w:p>
    <w:p w:rsidR="001D5CD4" w:rsidRDefault="001D5CD4" w:rsidP="001D5CD4">
      <w:pPr>
        <w:tabs>
          <w:tab w:val="left" w:pos="9637"/>
        </w:tabs>
        <w:ind w:firstLine="0"/>
      </w:pPr>
      <w:r>
        <w:rPr>
          <w:b/>
          <w:bCs/>
          <w:i/>
        </w:rPr>
        <w:fldChar w:fldCharType="end"/>
      </w:r>
    </w:p>
    <w:tbl>
      <w:tblPr>
        <w:tblW w:w="931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049"/>
      </w:tblGrid>
      <w:tr w:rsidR="001D5CD4" w:rsidTr="001D5CD4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CD4" w:rsidRDefault="001D5CD4">
            <w:pPr>
              <w:ind w:firstLine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Приложение </w:t>
            </w:r>
            <w:r>
              <w:rPr>
                <w:rFonts w:eastAsia="Calibri"/>
                <w:szCs w:val="28"/>
                <w:lang w:eastAsia="ru-RU"/>
              </w:rPr>
              <w:tab/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D5CD4" w:rsidRDefault="001D5C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Перечень дополнительных критериев, которые могут быть включены в оценку эффективности  муниципальной программы в зависимости от ее отраслевой специфики</w:t>
            </w:r>
          </w:p>
          <w:p w:rsidR="001D5CD4" w:rsidRDefault="001D5C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1D5CD4" w:rsidRDefault="001D5CD4" w:rsidP="001D5CD4">
      <w:pPr>
        <w:tabs>
          <w:tab w:val="left" w:pos="9637"/>
        </w:tabs>
        <w:ind w:firstLine="0"/>
      </w:pPr>
    </w:p>
    <w:p w:rsidR="001D5CD4" w:rsidRDefault="001D5CD4" w:rsidP="001D5CD4">
      <w:pPr>
        <w:ind w:firstLine="0"/>
      </w:pPr>
    </w:p>
    <w:p w:rsidR="001D5CD4" w:rsidRDefault="001D5CD4" w:rsidP="001D5CD4">
      <w:pPr>
        <w:ind w:firstLine="0"/>
        <w:jc w:val="left"/>
        <w:sectPr w:rsidR="001D5CD4">
          <w:pgSz w:w="11906" w:h="16838"/>
          <w:pgMar w:top="1134" w:right="991" w:bottom="1134" w:left="1418" w:header="709" w:footer="709" w:gutter="0"/>
          <w:cols w:space="720"/>
        </w:sectPr>
      </w:pPr>
    </w:p>
    <w:p w:rsidR="001D5CD4" w:rsidRDefault="001D5CD4" w:rsidP="001D5CD4">
      <w:pPr>
        <w:pStyle w:val="1"/>
        <w:spacing w:line="360" w:lineRule="auto"/>
      </w:pPr>
      <w:bookmarkStart w:id="0" w:name="_Toc470772899"/>
      <w:bookmarkStart w:id="1" w:name="_Toc430360903"/>
      <w:r>
        <w:lastRenderedPageBreak/>
        <w:t>Общие положения</w:t>
      </w:r>
      <w:bookmarkEnd w:id="0"/>
      <w:bookmarkEnd w:id="1"/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4111"/>
        </w:tabs>
        <w:spacing w:line="360" w:lineRule="auto"/>
        <w:ind w:left="0"/>
        <w:rPr>
          <w:szCs w:val="28"/>
        </w:rPr>
      </w:pPr>
      <w:bookmarkStart w:id="2" w:name="_Toc430360904"/>
      <w:proofErr w:type="gramStart"/>
      <w:r>
        <w:rPr>
          <w:szCs w:val="28"/>
        </w:rPr>
        <w:t>Стандарт внешнего муниципального финансового контроля «Проведение аудита эффективности реализации муниципальных программ городского округа Домодедово» (далее – Стандарт)</w:t>
      </w:r>
      <w:r>
        <w:t xml:space="preserve"> </w:t>
      </w:r>
      <w:r>
        <w:rPr>
          <w:szCs w:val="28"/>
        </w:rPr>
        <w:t>разработан в соответствии с требованиями Бюджетного кодекса Российской Федерации,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Закона Московской области № 135/2010-ОЗ «О Контрольно-счётной палате Московской области», на основе Общих требований к стандартам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 (утверждённых</w:t>
      </w:r>
      <w:r w:rsidR="00F1275D">
        <w:rPr>
          <w:szCs w:val="28"/>
        </w:rPr>
        <w:t xml:space="preserve"> постановлением Коллегии</w:t>
      </w:r>
      <w:r>
        <w:rPr>
          <w:szCs w:val="28"/>
        </w:rPr>
        <w:t xml:space="preserve"> Счётной палаты Российской Федерации от </w:t>
      </w:r>
      <w:r w:rsidR="00F1275D">
        <w:rPr>
          <w:szCs w:val="28"/>
        </w:rPr>
        <w:t>29.03.2022</w:t>
      </w:r>
      <w:r>
        <w:rPr>
          <w:szCs w:val="28"/>
        </w:rPr>
        <w:t xml:space="preserve"> № </w:t>
      </w:r>
      <w:r w:rsidR="00F1275D">
        <w:rPr>
          <w:szCs w:val="28"/>
        </w:rPr>
        <w:t>2ПК</w:t>
      </w:r>
      <w:bookmarkStart w:id="3" w:name="_GoBack"/>
      <w:bookmarkEnd w:id="3"/>
      <w:r>
        <w:rPr>
          <w:szCs w:val="28"/>
        </w:rPr>
        <w:t xml:space="preserve">. </w:t>
      </w:r>
      <w:proofErr w:type="gramEnd"/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4111"/>
        </w:tabs>
        <w:spacing w:line="360" w:lineRule="auto"/>
        <w:ind w:left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Стандарт является специализированным стандартом и предназначен для методологического обеспечения реализации полномочий Счетной палаты городского округа Домодедово по осуществлению аудита эффективности реализации муниципальных программ  (далее – аудит эффективности реализации муниципальных программ.</w:t>
      </w:r>
      <w:proofErr w:type="gramEnd"/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Целью Стандарта является установление общих правил, порядка подготовки и проведения аудита эффективности реализации муниципальных программ.</w:t>
      </w:r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Задачами Стандарта являются:</w:t>
      </w:r>
    </w:p>
    <w:p w:rsidR="001D5CD4" w:rsidRDefault="001D5CD4" w:rsidP="001D5CD4">
      <w:pPr>
        <w:widowControl w:val="0"/>
        <w:tabs>
          <w:tab w:val="left" w:pos="851"/>
          <w:tab w:val="left" w:pos="993"/>
        </w:tabs>
        <w:spacing w:line="360" w:lineRule="auto"/>
        <w:ind w:firstLine="851"/>
      </w:pPr>
      <w:r>
        <w:t xml:space="preserve">определение </w:t>
      </w:r>
      <w:proofErr w:type="gramStart"/>
      <w:r>
        <w:t xml:space="preserve">содержания аудита эффективности </w:t>
      </w:r>
      <w:r>
        <w:rPr>
          <w:szCs w:val="28"/>
        </w:rPr>
        <w:t>реализации муниципальных программ</w:t>
      </w:r>
      <w:proofErr w:type="gramEnd"/>
      <w:r>
        <w:t>;</w:t>
      </w:r>
    </w:p>
    <w:p w:rsidR="001D5CD4" w:rsidRDefault="001D5CD4" w:rsidP="001D5CD4">
      <w:pPr>
        <w:widowControl w:val="0"/>
        <w:tabs>
          <w:tab w:val="left" w:pos="851"/>
          <w:tab w:val="left" w:pos="993"/>
        </w:tabs>
        <w:spacing w:line="360" w:lineRule="auto"/>
        <w:ind w:firstLine="851"/>
      </w:pPr>
      <w:r>
        <w:t xml:space="preserve">определение основных этапов и процедур организации и проведения аудита эффективности </w:t>
      </w:r>
      <w:r>
        <w:rPr>
          <w:szCs w:val="28"/>
        </w:rPr>
        <w:t>реализации муниципальных программ</w:t>
      </w:r>
      <w:r>
        <w:t>.</w:t>
      </w:r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Счетной палаты городского округа Домодедово и оформляется распоряжением Счетной палаты. </w:t>
      </w:r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Стандарт является обязательным к применению инспекторами Счетной палаты, а также привлеченными к проведению контрольных мероприятий Счетной палаты городского округа Домодедово экспертами и специалистами. </w:t>
      </w:r>
    </w:p>
    <w:p w:rsidR="001D5CD4" w:rsidRDefault="001D5CD4" w:rsidP="001D5CD4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Термины и определения, используемые в Стандарте, применяются в значениях, установленных в документах, указанных в пункте 1.2 Стандарта и иных документов стратегического планирования Московской области.</w:t>
      </w:r>
    </w:p>
    <w:p w:rsidR="001D5CD4" w:rsidRDefault="001D5CD4" w:rsidP="001D5CD4">
      <w:pPr>
        <w:widowControl w:val="0"/>
        <w:tabs>
          <w:tab w:val="left" w:pos="851"/>
          <w:tab w:val="left" w:pos="993"/>
        </w:tabs>
        <w:spacing w:line="360" w:lineRule="auto"/>
        <w:ind w:left="710" w:firstLine="0"/>
        <w:rPr>
          <w:sz w:val="16"/>
          <w:szCs w:val="16"/>
        </w:rPr>
      </w:pPr>
    </w:p>
    <w:p w:rsidR="001D5CD4" w:rsidRDefault="001D5CD4" w:rsidP="001D5CD4">
      <w:pPr>
        <w:pStyle w:val="1"/>
        <w:spacing w:line="360" w:lineRule="auto"/>
      </w:pPr>
      <w:bookmarkStart w:id="4" w:name="_Toc470772900"/>
      <w:r>
        <w:t xml:space="preserve">Понятие, цель и задачи </w:t>
      </w:r>
      <w:bookmarkEnd w:id="2"/>
      <w:bookmarkEnd w:id="4"/>
      <w:r>
        <w:t>аудита эффективности реализации муниципальных программ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 Аудит эффективности реализации муниципальных программ представляет собой оценку соотношения результатов с затраченными ресурсами, достижения целей, задач, показателей муниципальной программы, деятельности по достижению результатов реализации муниципальной программы.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Целью аудита эффективности реализации муниципальных программ является оценка эффективности использования бюджетных средств и достижения запланированных показателей, предусмотренных муниципальными программами (результативности и эффективности), разработка предложений по повышению эффективности реализации муниципальных программ городского округа Домодедово.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Задачами аудита эффективности реализации муниципальных программ являются: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1) оценка эффективности использования бюджетных средств на реализацию муниципальных программ;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2) оценка достижения цели и планируемых результатов реализации муниципальной программы;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3) определение причин не достижения цели и планируемых результатов реализации муниципальной программы;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lastRenderedPageBreak/>
        <w:t>4) подготовка предложений по повышению эффективности использования бюджетных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реализации муниципальных программ и улучшению организации их реализации.</w:t>
      </w:r>
    </w:p>
    <w:p w:rsidR="001D5CD4" w:rsidRDefault="001D5CD4" w:rsidP="001D5CD4">
      <w:pPr>
        <w:pStyle w:val="1"/>
        <w:spacing w:line="360" w:lineRule="auto"/>
      </w:pPr>
      <w:bookmarkStart w:id="5" w:name="_Toc470772901"/>
      <w:bookmarkStart w:id="6" w:name="_Toc430360905"/>
      <w:r>
        <w:t xml:space="preserve">Предмет и объекты аудита </w:t>
      </w:r>
      <w:bookmarkEnd w:id="5"/>
      <w:bookmarkEnd w:id="6"/>
      <w:r>
        <w:t>эффективности реализации  муниципальных программ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firstLine="707"/>
        <w:rPr>
          <w:szCs w:val="28"/>
        </w:rPr>
      </w:pPr>
      <w:r>
        <w:rPr>
          <w:szCs w:val="28"/>
        </w:rPr>
        <w:t>Предметом аудита эффективности реализации муниципальных программ является муниципальная программа и документы к ней, использование ресурсов на реализацию муниципальных программ,  а также деятельность муниципальных заказчиков муниципальных программ, муниципальных заказчиков подпрограмм, ответственных за выполнение мероприятий, направленная на достижение целей и планируемых результатов реализации муниципальной программы.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firstLine="707"/>
        <w:rPr>
          <w:szCs w:val="28"/>
        </w:rPr>
      </w:pPr>
      <w:r>
        <w:rPr>
          <w:szCs w:val="28"/>
        </w:rPr>
        <w:t> Объектами аудита эффективности реализации муниципальных программ являются муниципальные заказчики муниципальных программ, муниципальные заказчики подпрограмм, ответственные за выполнение мероприятий муниципальных программ.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firstLine="707"/>
        <w:rPr>
          <w:szCs w:val="28"/>
        </w:rPr>
      </w:pPr>
      <w:r>
        <w:rPr>
          <w:szCs w:val="28"/>
        </w:rPr>
        <w:t> Объекты аудита эффективности реализации муниципальных программ определяются в соответствии с положениями Стандарта внешнего муниципального финансового контроля «Общие правила проведения контрольного мероприятия».</w:t>
      </w:r>
    </w:p>
    <w:p w:rsidR="001D5CD4" w:rsidRDefault="001D5CD4" w:rsidP="001D5CD4">
      <w:pPr>
        <w:pStyle w:val="1"/>
        <w:spacing w:line="360" w:lineRule="auto"/>
      </w:pPr>
      <w:bookmarkStart w:id="7" w:name="_Toc470772902"/>
      <w:r>
        <w:t xml:space="preserve">Информационная и правовая основы </w:t>
      </w:r>
      <w:proofErr w:type="gramStart"/>
      <w:r>
        <w:t xml:space="preserve">проведения аудита </w:t>
      </w:r>
      <w:bookmarkEnd w:id="7"/>
      <w:r>
        <w:t>эффективности реализации муниципальных программ</w:t>
      </w:r>
      <w:proofErr w:type="gramEnd"/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 xml:space="preserve">Правовой и информационной основой </w:t>
      </w:r>
      <w:proofErr w:type="gramStart"/>
      <w:r>
        <w:rPr>
          <w:szCs w:val="28"/>
        </w:rPr>
        <w:t>проведения аудита эффективности реализации муниципальных программ</w:t>
      </w:r>
      <w:proofErr w:type="gramEnd"/>
      <w:r>
        <w:rPr>
          <w:szCs w:val="28"/>
        </w:rPr>
        <w:t xml:space="preserve"> являются: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rPr>
          <w:szCs w:val="28"/>
        </w:rPr>
      </w:pPr>
      <w:r>
        <w:rPr>
          <w:szCs w:val="28"/>
        </w:rPr>
        <w:t>Бюджетный кодекс Российской Федерации;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Решение о бюджете городского округа Домодедово на очередной финансовый год и плановый период;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нормативные правовые акты, принятые во исполнение решения о бюджете городского округа Домодедово;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lastRenderedPageBreak/>
        <w:t>Закон Московской области № 151/2007-ОЗ «О бюджетном процессе в Московской области»;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Закон Московской области № 123/2010-ОЗ «О межбюджетных отношениях в Московской области»;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Регламент Счетной палаты;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План работы Счетной</w:t>
      </w:r>
      <w:r>
        <w:rPr>
          <w:szCs w:val="28"/>
        </w:rPr>
        <w:tab/>
        <w:t>палаты  на текущий год;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 xml:space="preserve">бюджетная и иная отчетность </w:t>
      </w:r>
      <w:proofErr w:type="gramStart"/>
      <w:r>
        <w:rPr>
          <w:szCs w:val="28"/>
        </w:rPr>
        <w:t>объектов аудита эффективности реализации муниципальных программ</w:t>
      </w:r>
      <w:proofErr w:type="gramEnd"/>
      <w:r>
        <w:rPr>
          <w:szCs w:val="28"/>
        </w:rPr>
        <w:t>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 xml:space="preserve">иные нормативные правовые акты, регулирующие бюджетные правоотношения; 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муниципальные программы;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отчёты о реализации муниципальных программ городского округа Домодедово;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информация, содержащаяся в государственной информационной системе «Региональный электронный бюджет Московской области» (далее – ГИС РЭБ Московской области);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информация, содержащаяся в государственной интегрированной информационной системе управления общественными финансами «Электронный бюджет»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</w:pPr>
      <w:r>
        <w:rPr>
          <w:szCs w:val="28"/>
        </w:rPr>
        <w:t>информация, содержащаяся в автоматизированной информационно-аналитической системе «Мониторинг социально-экономического развития Московской области с использованием типового регионального сегмента ГАС «Управление»;</w:t>
      </w:r>
      <w:r>
        <w:t xml:space="preserve"> 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lastRenderedPageBreak/>
        <w:t>информация, содержащаяся в единой автоматизированной системе управления закупками Московской области;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 xml:space="preserve">сведения официальных </w:t>
      </w:r>
      <w:proofErr w:type="gramStart"/>
      <w:r>
        <w:rPr>
          <w:szCs w:val="28"/>
        </w:rPr>
        <w:t>сайтов объектов аудита эффективности реализации муниципальных программ</w:t>
      </w:r>
      <w:proofErr w:type="gramEnd"/>
      <w:r>
        <w:rPr>
          <w:szCs w:val="28"/>
        </w:rPr>
        <w:t>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результаты контрольных и экспертно-аналитических мероприятий, осуществляемых Счетной палатой городского округа Домодедово;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результаты проверок соответствующих контрольных и надзорных органов;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 xml:space="preserve">иные документы и информация в соответствии с целями </w:t>
      </w:r>
      <w:proofErr w:type="gramStart"/>
      <w:r>
        <w:rPr>
          <w:szCs w:val="28"/>
        </w:rPr>
        <w:t>проведения аудита эффективности реализации муниципальных программ</w:t>
      </w:r>
      <w:proofErr w:type="gramEnd"/>
      <w:r>
        <w:rPr>
          <w:szCs w:val="28"/>
        </w:rPr>
        <w:t>;</w:t>
      </w:r>
    </w:p>
    <w:p w:rsidR="001D5CD4" w:rsidRDefault="001D5CD4" w:rsidP="001D5CD4">
      <w:pPr>
        <w:tabs>
          <w:tab w:val="left" w:pos="1276"/>
          <w:tab w:val="left" w:pos="1560"/>
          <w:tab w:val="left" w:pos="1701"/>
        </w:tabs>
        <w:spacing w:line="360" w:lineRule="auto"/>
        <w:ind w:firstLine="680"/>
        <w:rPr>
          <w:szCs w:val="28"/>
        </w:rPr>
      </w:pPr>
      <w:r>
        <w:rPr>
          <w:szCs w:val="28"/>
        </w:rPr>
        <w:t>информация и различные данные, полученные по запросам Счетной палаты городского округа Домодедово.</w:t>
      </w:r>
    </w:p>
    <w:p w:rsidR="001D5CD4" w:rsidRDefault="001D5CD4" w:rsidP="001D5CD4">
      <w:pPr>
        <w:pStyle w:val="1"/>
        <w:spacing w:line="360" w:lineRule="auto"/>
      </w:pPr>
      <w:bookmarkStart w:id="8" w:name="_Toc470772903"/>
      <w:r>
        <w:t xml:space="preserve">Порядок </w:t>
      </w:r>
      <w:proofErr w:type="gramStart"/>
      <w:r>
        <w:t xml:space="preserve">проведения аудита </w:t>
      </w:r>
      <w:bookmarkEnd w:id="8"/>
      <w:r>
        <w:t>эффективности реализации муниципальных программ</w:t>
      </w:r>
      <w:proofErr w:type="gramEnd"/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 xml:space="preserve">Планирование аудита эффективности реализации муниципальных программ осуществляется в ходе </w:t>
      </w:r>
      <w:proofErr w:type="gramStart"/>
      <w:r>
        <w:rPr>
          <w:szCs w:val="28"/>
        </w:rPr>
        <w:t>подготовки проектов планов работы Счетной палаты</w:t>
      </w:r>
      <w:proofErr w:type="gramEnd"/>
      <w:r>
        <w:rPr>
          <w:szCs w:val="28"/>
        </w:rPr>
        <w:t xml:space="preserve"> на соответствующий год, в том числе на основании результатов контрольных и экспертно-аналитических мероприятий Счетной палаты.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Аудит эффективности реализации муниципальных программ осуществляется в форме последующего аудита (контроля) посредством проведения контрольных мероприятий, включаемых в план работы Счетной палаты.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Аудит эффективности реализации муниципальных программ включает следующие этапы: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 xml:space="preserve">подготовка к проведению аудита эффективности реализации муниципальных  программ (подготовительный этап); 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 xml:space="preserve">проведение аудита эффективности реализации муниципальных программ (основной этап); 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lastRenderedPageBreak/>
        <w:t>оформление результатов аудита эффективности реализации муниципальных программ (заключительный этап).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Продолжительность проведения каждого из указанных этапов зависит от особенностей объектов аудита эффективности реализации муниципальных программ, особенностей конкретной муниципальной программы (перечня мероприятий).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В ходе подготовки, проведения, оформления результатов аудита эффективности реализации муниципальных программ, осуществляемого в форме контрольного мероприятия, необходимо руководствоваться Стандартом внешнего муниципального финансового контроля «Общие правила проведения контрольного мероприятия» с учетом особенностей, установленных настоящим Стандартом.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В случае, когда для достижения </w:t>
      </w:r>
      <w:proofErr w:type="gramStart"/>
      <w:r>
        <w:rPr>
          <w:szCs w:val="28"/>
        </w:rPr>
        <w:t>целей аудита эффективности реализации муниципальных программ</w:t>
      </w:r>
      <w:proofErr w:type="gramEnd"/>
      <w:r>
        <w:rPr>
          <w:szCs w:val="28"/>
        </w:rPr>
        <w:t xml:space="preserve"> и получения ответов на поставленные вопросы необходимы специальные знания, навыки и опыт к участию в проведении мероприятия могут привлекаться специалисты (эксперты) с учетом положений Стандарта внешнего муниципального финансового контроля «Общие правила проведения контрольного мероприятия».  </w:t>
      </w:r>
    </w:p>
    <w:p w:rsidR="001D5CD4" w:rsidRDefault="001D5CD4" w:rsidP="001D5CD4">
      <w:pPr>
        <w:pStyle w:val="1"/>
        <w:spacing w:line="360" w:lineRule="auto"/>
      </w:pPr>
      <w:bookmarkStart w:id="9" w:name="_Toc470772904"/>
      <w:r>
        <w:t>Подготовка к проведению аудита эффективности реализации муниципальных программ (подготовительный этап)</w:t>
      </w:r>
      <w:bookmarkEnd w:id="9"/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Подготовка к проведению аудита эффективности реализации муниципальных программ включает осуществление следующих действий: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предварительное изучение предмета, объектов аудита эффективности реализации муниципальных программ и их специфики;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оценку взаимосвязи между объемами финансирования и показателями муниципальной программы;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 xml:space="preserve">определение цели (целей) и основных направлений  </w:t>
      </w:r>
      <w:proofErr w:type="gramStart"/>
      <w:r>
        <w:rPr>
          <w:szCs w:val="28"/>
        </w:rPr>
        <w:t>аудита эффективности реализации муниципальных программ городского округа</w:t>
      </w:r>
      <w:proofErr w:type="gramEnd"/>
      <w:r>
        <w:rPr>
          <w:szCs w:val="28"/>
        </w:rPr>
        <w:t xml:space="preserve"> Домодедово, методов сбора фактических данных и информации, выбор критериев оценки эффективности реализации программных мероприятий. 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lastRenderedPageBreak/>
        <w:t>По результатам предварительного изучения предмета, объектов аудита эффективности реализации муниципальных программ и их специфики определяются цель (цели), критер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дита эффективности реализации  муниципальных программ.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Цели аудита эффективности реализации муниципальных программ должны быть направлены на такие аспекты анализируемой муниципальной программы, в которых выявлена высокая степень рисков, чтобы результаты мероприятия могли дать наибольший эффект от проведения данного аудита.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Критер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дита эффективности определяются по каждой цели и  должны ей соответствовать. Перечень и содержание критериев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целей, на основе анализа: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информации о деятельности муниципального заказчика муниципальной программы, муниципального заказчика подпрограммы, ответственного за выполнение мероприятия в предшествующий период;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законодательных и иных нормативных правовых актов, а также документов, относящихся к предмету аудита, которые устанавливают правила, требования, процедуры формирования и реализации муниципальной  программы;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материалов соответствующих государственных статистических данных.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Критерии оценки эффективности должны соответствовать следующим требованиям.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Критерии оценки эффективности должны быть четкими, объективными, достаточными, сравнимыми.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</w:t>
      </w:r>
      <w:r>
        <w:rPr>
          <w:szCs w:val="28"/>
        </w:rPr>
        <w:lastRenderedPageBreak/>
        <w:t>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Критерии являются объективными в том случае, если они выбраны в результате всестороннего анализа муниципальной программы, отражают ее особенности и соответствуют целям аудита эффективности реализации муниципальной программы.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Достаточными критерии являются в том случае, когда на основе их совокупности делаются обоснованные заключения и выводы об эффективности реализации муниципальной программы в соответствии с поставленными целями аудита.</w:t>
      </w:r>
    </w:p>
    <w:p w:rsidR="001D5CD4" w:rsidRDefault="001D5CD4" w:rsidP="001D5CD4">
      <w:pPr>
        <w:spacing w:line="360" w:lineRule="auto"/>
        <w:rPr>
          <w:szCs w:val="28"/>
        </w:rPr>
      </w:pPr>
      <w:r>
        <w:rPr>
          <w:szCs w:val="28"/>
        </w:rPr>
        <w:t>Сравнимость критериев состоит в том, чтобы они увязывались с критериями оценки эффективности, использованными ранее при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дита эффективности реализации этих муниципальных программ. 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указанные критерии не должны дублировать показатели, предусмотренные муниципальными программами. Также критерии могут сравниваться с критериями, используемыми другими муниципальными образованиями.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Критерии оценки эффективности должны соотноситься с документами стратегического планирования Российской Федерации,  Московской области и городского округа Домодедово.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муниципальных программ в соответствии с поставленными целями.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Выбор критериев для осуществления оценки эффективности бюджетных расходов в рамках муниципальных программ проводится по следующим основным направлениям: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вклада муниципальных программ в решение задач социально-экономического развития;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качества реализации муниципальных программ.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lastRenderedPageBreak/>
        <w:t>Оценка вклада муниципальных программ в решение задач социально-экономического развития может осуществляться по таким критериям, как: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согласованность целей муниципальной программы с приоритетами долгосрочного социально-экономического развития;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соответствие целей и показателей муниципальной программы  нормативным правовым актам и документам, определяющим стратегические приоритеты социально-экономического городского округа Домодедово, в том числе отраслевого характера;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соответствие целей, задач, мероприятий и конечных результатов федеральным стратегическим документам, приоритетным национальным проектам, отраслевым документам, концепциям развития отрасли;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наличие положительной динамики показателей социально-экономического развития городского округа Домодедово, на которые направлено действие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качества показателей муниципальной программы, в том числе достоверности, объективности показателей, характеризующих выполнение муниципальной программы, наличие прямой взаимосвязи между объёмами финансирования и показателями муниципальных программ.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качества реализации муниципальных программ может осуществляться по таким критериям, как: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обеспечение полного и своевременного выполнения мероприятий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proofErr w:type="gramStart"/>
      <w:r>
        <w:rPr>
          <w:szCs w:val="28"/>
        </w:rPr>
        <w:t xml:space="preserve">соответствие запланированных затрат на реализацию муниципальной программы фактическим (в том числе оценка объема привлеченных средств федерального бюджета на 1 рубль средств бюджета Московской области, средств местного бюджета, оценка объема привлеченных средств юридических лиц на 1 рубль средств бюджета Московской области, средств местного бюджета, полнота обоснования объема неиспользованных бюджетных ассигнований на реализацию муниципальной программы, перераспределение </w:t>
      </w:r>
      <w:r>
        <w:rPr>
          <w:szCs w:val="28"/>
        </w:rPr>
        <w:lastRenderedPageBreak/>
        <w:t>объемов бюджетных ассигнований в связи с</w:t>
      </w:r>
      <w:proofErr w:type="gramEnd"/>
      <w:r>
        <w:rPr>
          <w:szCs w:val="28"/>
        </w:rPr>
        <w:t xml:space="preserve"> отсутствием возможности их использования в запланированном объеме);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расходования средств на осуществление муниципальных закупок (в том числе обоснованность объектов планов и планов-графиков муниципальных закупок, начальных (максимальных) цен контрактов, рациональность выбора способов размещения муниципальных закупок с целью достижения необходимого уровня конкуренции);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оценка расходования средств на предоставление межбюджетных трансфертов (в том числе выполнение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муниципальной программы, своевременность заключения соглашений о предоставлении субсидий и иных межбюджетных трансфертов, имеющих целевое назначение, равномерность их предоставления, качество взаимодействия с органами местного самоуправления, государственными внебюджетными фондами и другими заинтересованными организациями при реализации муниципальных программ;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расходования средств на выполнение муниципального задания на оказание муниципальных услуг (выполнение работ) (в том числе своевременность подготовки и обоснованность муниципального задания, обоснованность выбора поставщиков муниципальных услуг, степень выполнения показателей муниципального задания, соответствие задач и показателей муниципальных заданий задачам и показателям подпрограммы, в случае оказания муниципальных услуг (выполнения работ);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оценка расходования средств на осуществление бюджетных инвестиций (в том числе оценка эффективности бюджетных инвестиций, соблюдение плановых сроков ввода в эксплуатацию объектов капитального строительства, степень выполнения юридическими лицами своих обязательств в рамках инвестиционных проектов, реализуемых за счет средств юридических лиц, и инвестиционных проектов, реализуемых на условиях государственно-частного партнерства);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степень достижения целей и показателей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lastRenderedPageBreak/>
        <w:t>степень реализации подпрограмм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качество взаимодействия муниципальных заказчиков муниципальных программ, муниципальных заказчиков подпрограмм и ответственных за выполнение мероприятий;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осуществление внутреннего контроля и аудита при реализации муниципальных программ.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В зависимости от отраслевой специфики муниципальной программы в оценку эффективности могут включаться иные критерии. Критерии оценки эффективности (в том числе иные) согласовываются с объектами проверки и включаются в качестве приложения к программе проведения аудита эффективности.</w:t>
      </w:r>
    </w:p>
    <w:p w:rsidR="001D5CD4" w:rsidRDefault="001D5CD4" w:rsidP="001D5CD4">
      <w:pPr>
        <w:pStyle w:val="1"/>
        <w:spacing w:line="360" w:lineRule="auto"/>
      </w:pPr>
      <w:bookmarkStart w:id="10" w:name="_Toc470772905"/>
      <w:r>
        <w:t>Проведение аудита эффективности реализации муниципальных программ (основной этап)</w:t>
      </w:r>
      <w:bookmarkEnd w:id="10"/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 xml:space="preserve">На основном этапе аудита эффективности реализации муниципальных программ проводится проверка, анализ и оценка фактических данных и информации, имеющих отношение к его предмету, в том числе полученных из различных источников  в соответствии с целями и критериями аудита эффективности реализации муниципальных программ, предусмотренными программой проведения мероприятия. 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В ходе аудита эффективности реализации муниципальной программы осуществляется оценка эффективности использования  муниципальных средств по критериям и показателям, определенным на подготовительном этапе в соответствии с разделом 6 настоящего Стандарта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При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дита эффективности необходимо взаимодействовать с руководителем проверяемых органов и организаций на всех этапах его проведения.</w:t>
      </w:r>
    </w:p>
    <w:p w:rsidR="001D5CD4" w:rsidRDefault="001D5CD4" w:rsidP="001D5CD4">
      <w:pPr>
        <w:rPr>
          <w:sz w:val="2"/>
          <w:szCs w:val="2"/>
        </w:rPr>
      </w:pPr>
    </w:p>
    <w:p w:rsidR="001D5CD4" w:rsidRDefault="001D5CD4" w:rsidP="001D5CD4">
      <w:pPr>
        <w:pStyle w:val="1"/>
        <w:spacing w:line="360" w:lineRule="auto"/>
        <w:ind w:left="1134" w:right="1132" w:hanging="6"/>
      </w:pPr>
      <w:bookmarkStart w:id="11" w:name="_Toc470772906"/>
      <w:r>
        <w:lastRenderedPageBreak/>
        <w:t>Оформление результатов аудита эффективности реализации муниципальных программ (заключительный этап)</w:t>
      </w:r>
      <w:bookmarkEnd w:id="11"/>
    </w:p>
    <w:p w:rsidR="001D5CD4" w:rsidRDefault="001D5CD4" w:rsidP="001D5CD4">
      <w:pPr>
        <w:numPr>
          <w:ilvl w:val="1"/>
          <w:numId w:val="1"/>
        </w:numPr>
        <w:tabs>
          <w:tab w:val="left" w:pos="1134"/>
          <w:tab w:val="left" w:pos="1560"/>
        </w:tabs>
        <w:spacing w:line="360" w:lineRule="auto"/>
        <w:ind w:left="0"/>
      </w:pPr>
      <w:r>
        <w:rPr>
          <w:szCs w:val="28"/>
        </w:rPr>
        <w:t>Выводы, которые формируются по каждой цели аудита эффективности реализации муниципальной программы, должны содержать:</w:t>
      </w:r>
    </w:p>
    <w:p w:rsidR="001D5CD4" w:rsidRDefault="001D5CD4" w:rsidP="001D5CD4">
      <w:pPr>
        <w:tabs>
          <w:tab w:val="left" w:pos="1134"/>
          <w:tab w:val="left" w:pos="1560"/>
        </w:tabs>
        <w:spacing w:line="360" w:lineRule="auto"/>
      </w:pPr>
      <w:r>
        <w:t xml:space="preserve">характеристику и значимость выявленных отклонений фактических результатов реализации </w:t>
      </w:r>
      <w:r>
        <w:rPr>
          <w:szCs w:val="28"/>
        </w:rPr>
        <w:t>муниципальной программы</w:t>
      </w:r>
      <w:r>
        <w:t xml:space="preserve"> или деятельности объектов аудита от критериев оценки эффективности, установленных в программе аудита эффективности реализации </w:t>
      </w:r>
      <w:r>
        <w:rPr>
          <w:szCs w:val="28"/>
        </w:rPr>
        <w:t>муниципальной программы</w:t>
      </w:r>
      <w:r>
        <w:t>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оценку эффективности использования бюджетных средств на реализацию муниципальных программ;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причины выявленных недостатков, которые привели к неэффективной реализации муниципальной программы, и последствия, которые эти недостатки влекут или могут повлечь за собой (при необходимости);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предложения по повышению эффективности использования бюджетных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реализации муниципальных программ и улучшению организации их реализации.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proofErr w:type="gramStart"/>
      <w:r>
        <w:rPr>
          <w:szCs w:val="28"/>
        </w:rPr>
        <w:t>Заключения о соответствии фактических результатов реализации муниципальной программы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 реализации муниципальной программы.</w:t>
      </w:r>
      <w:proofErr w:type="gramEnd"/>
    </w:p>
    <w:p w:rsidR="001D5CD4" w:rsidRDefault="001D5CD4" w:rsidP="001D5CD4">
      <w:pPr>
        <w:numPr>
          <w:ilvl w:val="1"/>
          <w:numId w:val="1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 Если в ходе проведения аудита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определить, имеют ли эти данные случайный характер или же они свидетельствуют о наличии общей или системной проблемы в реализации данной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lastRenderedPageBreak/>
        <w:t>оценить фактическое или возможное влияние данной проблемы на результаты реализации муниципальной программы;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установить причины наличия данной проблемы, для того чтобы подготовить соответствующие рекомендации по ее решению;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обсудить данную проблему с экспертами (при наличии) и руководством объекта проверки;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собрать при необходимости дополнительные фактические материалы.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аудита.</w:t>
      </w:r>
    </w:p>
    <w:p w:rsidR="001D5CD4" w:rsidRDefault="001D5CD4" w:rsidP="001D5CD4">
      <w:pPr>
        <w:numPr>
          <w:ilvl w:val="1"/>
          <w:numId w:val="1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Подготовка и оформление отчета о результатах аудита эффективности реализации муниципальной программы является завершающей процедурой его проведения.</w:t>
      </w:r>
    </w:p>
    <w:p w:rsidR="001D5CD4" w:rsidRDefault="001D5CD4" w:rsidP="001D5CD4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Результаты аудита должны излагаться в отчете в соответствии с целями программы и отражать выводы по каждой из них. В отчете следует приводить наиболее существенные факты, свидетельствующие о неэффективной реализации муниципальной программы, а также указывать их причины. </w:t>
      </w:r>
    </w:p>
    <w:p w:rsidR="001D5CD4" w:rsidRDefault="001D5CD4" w:rsidP="001D5CD4">
      <w:pPr>
        <w:tabs>
          <w:tab w:val="left" w:pos="1134"/>
          <w:tab w:val="left" w:pos="1560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Для более объективной оценки результатов реализации муниципальной  программы в отчет о результатах аудита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может быть использована другими организациями для совершенствования их деятельности в целях повышения эффективности реализации программных </w:t>
      </w:r>
      <w:r>
        <w:rPr>
          <w:szCs w:val="28"/>
        </w:rPr>
        <w:lastRenderedPageBreak/>
        <w:t>мероприятий, использования бюджетных средств на реализацию муниципальных программ.</w:t>
      </w:r>
      <w:proofErr w:type="gramEnd"/>
    </w:p>
    <w:p w:rsidR="001D5CD4" w:rsidRDefault="001D5CD4" w:rsidP="001D5CD4">
      <w:pPr>
        <w:spacing w:line="360" w:lineRule="auto"/>
        <w:ind w:firstLine="0"/>
        <w:jc w:val="left"/>
        <w:rPr>
          <w:szCs w:val="28"/>
        </w:rPr>
        <w:sectPr w:rsidR="001D5CD4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1D5CD4" w:rsidRDefault="001D5CD4" w:rsidP="001D5CD4">
      <w:pPr>
        <w:ind w:left="567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1D5CD4" w:rsidRDefault="001D5CD4" w:rsidP="001D5CD4">
      <w:pPr>
        <w:ind w:left="567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Стандарту </w:t>
      </w:r>
      <w:proofErr w:type="gramStart"/>
      <w:r>
        <w:rPr>
          <w:bCs/>
          <w:sz w:val="24"/>
          <w:szCs w:val="24"/>
        </w:rPr>
        <w:t>внешнего</w:t>
      </w:r>
      <w:proofErr w:type="gramEnd"/>
      <w:r>
        <w:rPr>
          <w:bCs/>
          <w:sz w:val="24"/>
          <w:szCs w:val="24"/>
        </w:rPr>
        <w:t xml:space="preserve"> муниципального</w:t>
      </w:r>
    </w:p>
    <w:p w:rsidR="001D5CD4" w:rsidRDefault="001D5CD4" w:rsidP="001D5CD4">
      <w:pPr>
        <w:ind w:left="567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финансового контроля «Проведение аудита эффективности реализации муниципальных программ», утвержденному приказом Счетной палаты городского округа Домодедово Московской области от 15.07.2019г.№46-3/6</w:t>
      </w:r>
    </w:p>
    <w:p w:rsidR="001D5CD4" w:rsidRDefault="001D5CD4" w:rsidP="001D5CD4">
      <w:pPr>
        <w:ind w:left="5670" w:firstLine="0"/>
        <w:jc w:val="left"/>
        <w:rPr>
          <w:bCs/>
          <w:sz w:val="24"/>
          <w:szCs w:val="24"/>
        </w:rPr>
      </w:pPr>
    </w:p>
    <w:p w:rsidR="001D5CD4" w:rsidRDefault="001D5CD4" w:rsidP="001D5C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 дополнительных критериев, которые могут быть включены</w:t>
      </w:r>
      <w:r>
        <w:rPr>
          <w:b/>
          <w:szCs w:val="28"/>
        </w:rPr>
        <w:br/>
        <w:t>в оценку эффективности муниципальной программы в зависимости от ее отраслевой специфики</w:t>
      </w:r>
    </w:p>
    <w:p w:rsidR="001D5CD4" w:rsidRDefault="001D5CD4" w:rsidP="001D5CD4">
      <w:pPr>
        <w:ind w:firstLine="0"/>
        <w:jc w:val="center"/>
        <w:rPr>
          <w:b/>
          <w:szCs w:val="28"/>
        </w:rPr>
      </w:pP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Уровень осуществленного финансирования муниципальной программы за счёт средств бюджета Московской области;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Уровень осуществленного финансирования муниципальной программы за счёт средств бюджета городского округа Домодедово, за исключением межбюджетных трансфертов, получаемых из бюджета субъекта Российской Федерации;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Уровень осуществленного финансирования муниципальной программы за счёт привлечения средств юридических лиц;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Объем привлеченных средств из федерального бюджета на 1 рубль средств бюджета городского округа Домодедово;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Объем привлеченных средств юридических лиц на 1 рубль средств бюджета городского округа Домодедово);</w:t>
      </w:r>
      <w:proofErr w:type="gramEnd"/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Степень выполнения юридическими лицами своих обязательств в рамках инвестиционных проектов, реализуемых за счет средств юридических лиц, и инвестиционных проектов, реализуемых на условиях государственно-частного партнерства;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эффективности бюджетных инвестиций, в том числе соблюдение плановых сроков ввода в эксплуатацию объектов капитального строительства;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эффективности применения регулятивных инструментов по каждому инструменту (налоговые льготы, освобождения, иные налоговые преференции, тарифное регулирование, кредитные меры регулирования и иные меры);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Степень выполнения показателей муниципальных заданий на оказание услуг (выполнение работ);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Наличие дебиторской и (или) кредиторской задолженности, в том числе просроченной, полнота мер, принятых по ее сокращению;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lastRenderedPageBreak/>
        <w:t>Оценка своевременности распределения Правительством Московской области субсидий бюджетам муниципальных образований Московской области и заключения центральным исполнительным органом государственной власти, определенным ответственным за выполнение мероприятия, соглашения о предоставлении субсидии на реализацию мероприятия с органами местного самоуправления муниципальных образований Московской области;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качества управления муниципальными программами (своевременность внесения изменений в программы, качество и своевременность формирования дорожных карт (внесение в них изменений) и отчетов об их исполнении, сроки представления и качество подготовки материалов для осуществления мониторинга реализации муниципальной программы, сроки представления и качество подготовки годового отчета о ходе реализации муниципальной программы;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деятельности муниципального заказчика программы по осуществлению координации муниципальных заказчиков подпрограмм, обеспечению выполнения муниципальной программы, эффективности и результативности ее реализации;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фактов возникновения коррупционных проявлений в ходе использования средств бюджета городского округа Домодедово, направленных на реализацию муниципальной программы;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Соблюдение требований по открытости и прозрачности информации об исполнении муниципальной программы;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Оценка качества показателей муниципальной программы;</w:t>
      </w:r>
    </w:p>
    <w:p w:rsidR="001D5CD4" w:rsidRDefault="001D5CD4" w:rsidP="001D5CD4">
      <w:pPr>
        <w:pStyle w:val="a4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Иные критерии. </w:t>
      </w:r>
    </w:p>
    <w:p w:rsidR="00E56C11" w:rsidRDefault="00E56C11"/>
    <w:sectPr w:rsidR="00E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5BD"/>
    <w:multiLevelType w:val="hybridMultilevel"/>
    <w:tmpl w:val="867A8A72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7D72FD94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b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4"/>
    <w:rsid w:val="001D5CD4"/>
    <w:rsid w:val="00281BF0"/>
    <w:rsid w:val="003F6E2F"/>
    <w:rsid w:val="00755FBC"/>
    <w:rsid w:val="00E56C11"/>
    <w:rsid w:val="00F058C6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D5CD4"/>
    <w:pPr>
      <w:keepNext/>
      <w:numPr>
        <w:numId w:val="1"/>
      </w:numPr>
      <w:spacing w:before="120" w:after="60"/>
      <w:jc w:val="center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CD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3">
    <w:name w:val="Hyperlink"/>
    <w:uiPriority w:val="99"/>
    <w:semiHidden/>
    <w:unhideWhenUsed/>
    <w:rsid w:val="001D5CD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5CD4"/>
    <w:pPr>
      <w:tabs>
        <w:tab w:val="left" w:pos="284"/>
        <w:tab w:val="left" w:pos="9639"/>
      </w:tabs>
      <w:spacing w:line="360" w:lineRule="auto"/>
      <w:ind w:left="426" w:right="565" w:hanging="426"/>
    </w:pPr>
    <w:rPr>
      <w:noProof/>
    </w:rPr>
  </w:style>
  <w:style w:type="paragraph" w:styleId="a4">
    <w:name w:val="List Paragraph"/>
    <w:basedOn w:val="a"/>
    <w:uiPriority w:val="34"/>
    <w:qFormat/>
    <w:rsid w:val="001D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D5CD4"/>
    <w:pPr>
      <w:keepNext/>
      <w:numPr>
        <w:numId w:val="1"/>
      </w:numPr>
      <w:spacing w:before="120" w:after="60"/>
      <w:jc w:val="center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CD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3">
    <w:name w:val="Hyperlink"/>
    <w:uiPriority w:val="99"/>
    <w:semiHidden/>
    <w:unhideWhenUsed/>
    <w:rsid w:val="001D5CD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5CD4"/>
    <w:pPr>
      <w:tabs>
        <w:tab w:val="left" w:pos="284"/>
        <w:tab w:val="left" w:pos="9639"/>
      </w:tabs>
      <w:spacing w:line="360" w:lineRule="auto"/>
      <w:ind w:left="426" w:right="565" w:hanging="426"/>
    </w:pPr>
    <w:rPr>
      <w:noProof/>
    </w:rPr>
  </w:style>
  <w:style w:type="paragraph" w:styleId="a4">
    <w:name w:val="List Paragraph"/>
    <w:basedOn w:val="a"/>
    <w:uiPriority w:val="34"/>
    <w:qFormat/>
    <w:rsid w:val="001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13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12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11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akusheva.DOMOD\Downloads\&#1057;&#1090;&#1072;&#1085;&#1076;&#1072;&#1088;&#1090;%204%20&#1055;&#1088;&#1086;&#1074;&#1077;&#1076;&#1077;&#1085;&#1080;&#1077;%20&#1072;&#1091;&#1076;&#1080;&#1090;&#1072;%20&#1101;&#1092;&#1092;&#1077;&#1082;&#1090;&#1080;&#1074;&#1085;&#1086;&#1089;&#1090;&#1080;%20&#1088;&#1077;&#1072;&#1083;&#1080;&#1079;&#1072;&#1094;&#1080;&#1080;%20&#1075;&#1086;&#1089;.%20&#1087;&#1088;&#1086;&#1075;&#1088;&#1072;&#1084;&#1084;%20(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2023-11-16T08:09:00Z</dcterms:created>
  <dcterms:modified xsi:type="dcterms:W3CDTF">2023-11-16T08:09:00Z</dcterms:modified>
</cp:coreProperties>
</file>